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1" w:rsidRPr="0060278F" w:rsidRDefault="009D7461" w:rsidP="0060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2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ADE32" wp14:editId="084AEB6D">
            <wp:extent cx="5940425" cy="8165358"/>
            <wp:effectExtent l="0" t="7302" r="0" b="0"/>
            <wp:docPr id="1" name="Рисунок 1" descr="C:\Users\Заведующая\Documents\Программа пож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Программа пожа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881" w:type="dxa"/>
        <w:tblLook w:val="01E0" w:firstRow="1" w:lastRow="1" w:firstColumn="1" w:lastColumn="1" w:noHBand="0" w:noVBand="0"/>
      </w:tblPr>
      <w:tblGrid>
        <w:gridCol w:w="4035"/>
        <w:gridCol w:w="10846"/>
      </w:tblGrid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Цель и задачи Программы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Создание безопасных условий для организации учебно-воспитательного процесса в Учреждении; </w:t>
            </w:r>
          </w:p>
          <w:p w:rsidR="009D7461" w:rsidRPr="0060278F" w:rsidRDefault="009D7461" w:rsidP="0060278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уровня безопасности жизнедеятельности Учреждения.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Задачи Программы: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1. Реализация требований законодательных и иных нормативных правовых актов в области обеспечения безопасности Учреждения, направленных на защиту здоровья и сохранения </w:t>
            </w:r>
            <w:proofErr w:type="gramStart"/>
            <w:r w:rsidRPr="0060278F">
              <w:rPr>
                <w:sz w:val="24"/>
                <w:szCs w:val="24"/>
              </w:rPr>
              <w:t>жизни</w:t>
            </w:r>
            <w:proofErr w:type="gramEnd"/>
            <w:r w:rsidRPr="0060278F">
              <w:rPr>
                <w:sz w:val="24"/>
                <w:szCs w:val="24"/>
              </w:rPr>
              <w:t xml:space="preserve"> обучающихся и работников Учреждения во время пребывания их в Учреждении от возможных пожаров, аварий, террористических угроз и других опасностей.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 Приведение организаций системы образования в соответствие с правилами и нормами пожарной, электрической, экологической безопасности и требованиями охраны труда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 3. Усиление взаимодействия деятельности органов местного самоуправления города, государственных органов контроля и надзора, организаций профсоюзов по вопросам укрепления безопасности Учреждения и охраны труда;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4. Дальнейшее развитие нормативно-правовой базы по вопросам безопасности;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5. Организация обучения и периодической переподготовки кадров, ответственных за безопасность Учреждения.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6. Защита от преступлений против личности и имущества;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7. Поддержание общественного порядка на  территории Учреждения;</w:t>
            </w: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pacing w:val="2"/>
                <w:sz w:val="24"/>
                <w:szCs w:val="24"/>
                <w:shd w:val="clear" w:color="auto" w:fill="FFFFFF"/>
              </w:rPr>
              <w:t>Важнейшие целевые показатели Программы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t xml:space="preserve">Обеспечение безопасности жизни и здоровья  воспитанников и работников Учреждении в современных условиях является приоритетом государственной политики в сфере образования. </w:t>
            </w:r>
          </w:p>
          <w:p w:rsidR="009D7461" w:rsidRPr="0060278F" w:rsidRDefault="009D7461" w:rsidP="0060278F">
            <w:pPr>
              <w:ind w:left="7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2017-2019 </w:t>
            </w:r>
            <w:proofErr w:type="spellStart"/>
            <w:proofErr w:type="gramStart"/>
            <w:r w:rsidRPr="0060278F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Объемы и источники финансирования Программы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Финансирование мероприятий, входящих в Программу, осуществляется за счет средств местного и  краевого  бюджет</w:t>
            </w:r>
          </w:p>
        </w:tc>
        <w:bookmarkStart w:id="0" w:name="_GoBack"/>
        <w:bookmarkEnd w:id="0"/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0278F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1.Ежегодная обработка чердаков зданий огнезащитным составом. – 100%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2. Процент оснащенности организаций системы образования системами видеонаблюдения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0278F">
                <w:rPr>
                  <w:sz w:val="24"/>
                  <w:szCs w:val="24"/>
                </w:rPr>
                <w:t>2020 г</w:t>
              </w:r>
            </w:smartTag>
            <w:r w:rsidRPr="0060278F">
              <w:rPr>
                <w:sz w:val="24"/>
                <w:szCs w:val="24"/>
              </w:rPr>
              <w:t xml:space="preserve">. – 100%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3. Процент аттестованных рабочих мест по условиям труда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0278F">
                <w:rPr>
                  <w:sz w:val="24"/>
                  <w:szCs w:val="24"/>
                </w:rPr>
                <w:t>2018 г</w:t>
              </w:r>
            </w:smartTag>
            <w:r w:rsidRPr="0060278F">
              <w:rPr>
                <w:sz w:val="24"/>
                <w:szCs w:val="24"/>
              </w:rPr>
              <w:t xml:space="preserve">. – 100%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4.Обеспечить въезд на территорию Учреждения со стороны </w:t>
            </w:r>
            <w:proofErr w:type="spellStart"/>
            <w:r w:rsidRPr="0060278F">
              <w:rPr>
                <w:sz w:val="24"/>
                <w:szCs w:val="24"/>
              </w:rPr>
              <w:t>ул</w:t>
            </w:r>
            <w:proofErr w:type="gramStart"/>
            <w:r w:rsidRPr="0060278F">
              <w:rPr>
                <w:sz w:val="24"/>
                <w:szCs w:val="24"/>
              </w:rPr>
              <w:t>.Ч</w:t>
            </w:r>
            <w:proofErr w:type="gramEnd"/>
            <w:r w:rsidRPr="0060278F">
              <w:rPr>
                <w:sz w:val="24"/>
                <w:szCs w:val="24"/>
              </w:rPr>
              <w:t>калова</w:t>
            </w:r>
            <w:proofErr w:type="spellEnd"/>
            <w:r w:rsidRPr="0060278F">
              <w:rPr>
                <w:sz w:val="24"/>
                <w:szCs w:val="24"/>
              </w:rPr>
              <w:t xml:space="preserve"> 12</w:t>
            </w: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0278F">
              <w:rPr>
                <w:sz w:val="24"/>
                <w:szCs w:val="24"/>
              </w:rPr>
              <w:t>Характеристика мероприятий Программ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1. Общие организационные мероприятия;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2. Пожарная безопасность;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3. Конструкционная безопасность;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 xml:space="preserve">4. Соблюдение температурного режима;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5. Антитеррористическая безопасность</w:t>
            </w: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0278F">
              <w:rPr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Финансирование мероприятий, входящих в Программу, осуществляется за счет средств местного и  краевого  бюджет</w:t>
            </w: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Ожидаемые конечные результаты реализации Программы и показатели социально- экономической эффективности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1. Создание условий для организации безопасного учебно-воспитательного процесса  100 %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 2. Соответствие материально-технической базы  Учреждения требованиям и нормами безопасности жизнедеятельности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 3. Получение положительных заключений от инспектирующих служб для прохождения процедуры лицензирования образовательной деятельности в Учреждении</w:t>
            </w:r>
          </w:p>
        </w:tc>
      </w:tr>
      <w:tr w:rsidR="009D7461" w:rsidRPr="0060278F" w:rsidTr="000D1449">
        <w:tc>
          <w:tcPr>
            <w:tcW w:w="4035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000000"/>
                <w:sz w:val="24"/>
                <w:szCs w:val="24"/>
              </w:rPr>
              <w:t>Оценка реализации</w:t>
            </w:r>
          </w:p>
        </w:tc>
        <w:tc>
          <w:tcPr>
            <w:tcW w:w="10846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000000"/>
                <w:sz w:val="24"/>
                <w:szCs w:val="24"/>
              </w:rPr>
              <w:t>Реализация Программы повысит пожарную безопасность Учреждения, снизит риск возникновения пожаров, аварийных ситуаций, травматизма и гибели  воспитанников и работников Учреждения, позволит избежать большого материального ущерба.</w:t>
            </w:r>
          </w:p>
        </w:tc>
      </w:tr>
    </w:tbl>
    <w:p w:rsidR="009D7461" w:rsidRPr="0060278F" w:rsidRDefault="009D7461" w:rsidP="0060278F">
      <w:pPr>
        <w:pStyle w:val="Default"/>
        <w:contextualSpacing/>
        <w:jc w:val="center"/>
      </w:pPr>
      <w:r w:rsidRPr="0060278F">
        <w:rPr>
          <w:b/>
          <w:bCs/>
        </w:rPr>
        <w:t>I. Содержание проблемы и обоснование необходимости ее решения программными методами.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Комплексная безопасность Учреждения – это состояние защищенности Учреждения от реальных и прогнозируемых угроз социального, техногенного и природного характера, обеспечивающее его безопасное функционирование. Достигается путем реализации, специально разрабатываемой системой мер и мероприятий правового, организационного, технического, кадрового, финансового характера.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Система обеспечения комплексной безопасности Учреждения – совокупность предусмотренных законодательством мер и мероприятий персонала Учреждения, осуществляемых под руководством в управления образования и органов местного самоуправления во взаимодействии с правоохранительными структурами, вспомогательными службами с целью обеспечения его безопасного функционирования, а также готовности сотрудников и  обучающихся к рациональным действиям в чрезвычайных ситуациях.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Безопасность Учреждения (как временный результат) достигается в процессе реализации следующих мер и мероприятий: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1. Организация физической охраны Учреждения и его территории. Осуществляется путем привлечения  сторожа-вахтера.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2. Обеспечения инженерно-технического оборудования (ограждения, металлические двери).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3. Организация инженерно-технического оборудования (охранная сигнализация; телевизионное видеонаблюдение; ограничение и </w:t>
      </w:r>
      <w:proofErr w:type="gramStart"/>
      <w:r w:rsidRPr="0060278F">
        <w:t>контроль за</w:t>
      </w:r>
      <w:proofErr w:type="gramEnd"/>
      <w:r w:rsidRPr="0060278F">
        <w:t xml:space="preserve"> доступом; пожарная сигнализация).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4. Плановой работы по антитеррористической защищенности Учреждения (паспорт безопасности).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5. Организация контрольно-пропускного режима.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6. Выполнение норм пожарной безопасности.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7. Соблюдение норм охраны труда и электробезопасности.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8. Плановой работы по гражданской обороне.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9. Взаимодействия с правоохранительными органами и другими структурами, вспомогательными службами и общественными организациями.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10. Финансово - экономического обеспечения мер и мероприятий.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lastRenderedPageBreak/>
        <w:t xml:space="preserve">Правовой основой обеспечения безопасности жизнедеятельности работников, и  воспитанников является Конституция Российской Федерации, Трудовой кодекс Российской Федерации, Федеральные законы «Об образовании в Российской Федерации», «Технический регламент о требованиях пожарной безопасности», Кодекс об административных правонарушениях, Уголовный кодекс Российской Федерации.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Обеспечение безопасности жизни и здоровья  воспитанников и работников Учреждении в современных условиях является приоритетом государственной политики в сфере образования. </w:t>
      </w:r>
    </w:p>
    <w:p w:rsidR="009D7461" w:rsidRPr="0060278F" w:rsidRDefault="009D7461" w:rsidP="0060278F">
      <w:pPr>
        <w:pStyle w:val="Default"/>
        <w:contextualSpacing/>
        <w:jc w:val="both"/>
      </w:pPr>
      <w:r w:rsidRPr="0060278F">
        <w:t xml:space="preserve">Современное состояние  Учреждения показывает, что безопасность эксплуатации зданий, сооружений и инженерных сетей, а также безопасность учебно-воспитательного процесса находится на недостаточном уровне.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proofErr w:type="gramStart"/>
      <w:r w:rsidRPr="0060278F">
        <w:t xml:space="preserve">Наиболее проблемными, требующими вмешательства  муниципальных органов исполнительной власти являются вопросы, связанные с выполнением противопожарных мероприятий, таких, как установка в Учреждении специальной аппаратуры, обеспечивающей дублирование светового и звукового сигналов о </w:t>
      </w:r>
      <w:r w:rsidRPr="0060278F">
        <w:rPr>
          <w:color w:val="auto"/>
        </w:rPr>
        <w:t>возникновении пожара на пульт подразделений пожарной охраны без участия сотрудников Учреждения; установка противопожарных дверей;</w:t>
      </w:r>
      <w:proofErr w:type="gramEnd"/>
      <w:r w:rsidRPr="0060278F">
        <w:rPr>
          <w:color w:val="auto"/>
        </w:rPr>
        <w:t xml:space="preserve"> установка прямой телефонной связи с пожарными частями, а так же силовыми структурами , а так же оформление въезда в Учреждение по </w:t>
      </w:r>
      <w:proofErr w:type="spellStart"/>
      <w:r w:rsidRPr="0060278F">
        <w:rPr>
          <w:color w:val="auto"/>
        </w:rPr>
        <w:t>ул</w:t>
      </w:r>
      <w:proofErr w:type="gramStart"/>
      <w:r w:rsidRPr="0060278F">
        <w:rPr>
          <w:color w:val="auto"/>
        </w:rPr>
        <w:t>.Ч</w:t>
      </w:r>
      <w:proofErr w:type="gramEnd"/>
      <w:r w:rsidRPr="0060278F">
        <w:rPr>
          <w:color w:val="auto"/>
        </w:rPr>
        <w:t>калова</w:t>
      </w:r>
      <w:proofErr w:type="spellEnd"/>
      <w:r w:rsidRPr="0060278F">
        <w:rPr>
          <w:color w:val="auto"/>
        </w:rPr>
        <w:t xml:space="preserve"> 12.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В современных условиях проблема обеспечения антитеррористической безопасности в Учреждении остается актуальной. Одним из показателей антитеррористической безопасности является наличие ограждения по всему периметру территории Учреждения, оборудование Учреждения системами видеонаблюдения, организацией контрольно-пропускного режима. В настоящее время металлические ограждения </w:t>
      </w:r>
      <w:proofErr w:type="gramStart"/>
      <w:r w:rsidRPr="0060278F">
        <w:rPr>
          <w:color w:val="auto"/>
        </w:rPr>
        <w:t xml:space="preserve">( </w:t>
      </w:r>
      <w:proofErr w:type="gramEnd"/>
      <w:r w:rsidRPr="0060278F">
        <w:rPr>
          <w:color w:val="auto"/>
        </w:rPr>
        <w:t xml:space="preserve">сзади здания) характеризуются высокой степенью изношенности и требуют капитального ремонта, либо замены.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Кроме того, принятие данной Программы необходимо для проведения процедуры лицензирования Учреждения. Из года в год все сложнее становится получить положительное заключение инспектирующих служб.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Особое внимание необходимо уделить конструкционной безопасности зданий и сооружений Учреждения. Из-за отсутствия финансирования на проведение восстановительного и капитального ремонтов снижается уровень безопасности Учреждения. Требуется проведение срочных работ по техническому обследованию зданий, а также  наружных стен, запасных выходов, установка ограждений сзади здания и решить проблему с въездом в Учреждение спец машин со стороны </w:t>
      </w:r>
      <w:proofErr w:type="spellStart"/>
      <w:r w:rsidRPr="0060278F">
        <w:rPr>
          <w:color w:val="auto"/>
        </w:rPr>
        <w:t>ул</w:t>
      </w:r>
      <w:proofErr w:type="gramStart"/>
      <w:r w:rsidRPr="0060278F">
        <w:rPr>
          <w:color w:val="auto"/>
        </w:rPr>
        <w:t>.Ч</w:t>
      </w:r>
      <w:proofErr w:type="gramEnd"/>
      <w:r w:rsidRPr="0060278F">
        <w:rPr>
          <w:color w:val="auto"/>
        </w:rPr>
        <w:t>калова</w:t>
      </w:r>
      <w:proofErr w:type="spellEnd"/>
      <w:r w:rsidRPr="0060278F">
        <w:rPr>
          <w:color w:val="auto"/>
        </w:rPr>
        <w:t xml:space="preserve"> 12.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Среди различных видов безопасности для Учреждения: пожарной, антитеррористической, электрической, конструкционной, экологической, информационной, экономической, психологической невозможно выделить приоритетное направление в создании комплексной безопасности. Все они являются взаимозависимыми и их обеспечение должно решаться во взаимосвязи, включающее создание технических условий, формирование идеалов здорового образа жизни и создание комфортного психологического климата в Учреждении.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Программные мероприятия позволят заложить основы безопасности с учетом специфики деятельности Учреждения и вероятности возникновения тех или иных угроз путем поддержания безопасного состояния объекта в соответствии с нормативными документами.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II. Основные цели и задачи Программы.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Основной целью Программы является создание безопасных условий для организации учебно-воспитательного процесса в Учреждении, находящегося в ведении Управления образования; повышение уровня безопасности жизнедеятельности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Основными задачами Программы являются: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lastRenderedPageBreak/>
        <w:t xml:space="preserve">1. Реализация требований законодательных и иных нормативных правовых актов в области обеспечения безопасности Учреждения, направленных на защиту здоровья и сохранения жизни  воспитанников и работников их пребывания в Учреждении от возможных пожаров, аварий, террористических угроз и других опасностей.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2. Создание безопасных условий для осуществления учебно-воспитательного процесса в Учреждении, путем приведения их в соответствие с правилами и нормами пожарной, электрической, экологической безопасности, требованиями охраны труда.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3. Усиление взаимодействия деятельности органов местного самоуправления города, государственных органов контроля и надзора по вопросам укрепления безопасности Учреждения и охраны труда;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4. Дальнейшее развитие нормативно-правовой базы по вопросам безопасности;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5. Совершенствование механизма государственного управления комплексной безопасностью;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6. Организация обучения и периодической переподготовки кадров, ответственных за безопасность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7. Повышение уровня знаний по пожарной, электрической, антитеррористической безопасности и охране труда;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8. Защита от преступлений против личности и имущества;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9. Поддержание общественного порядка на территории Учреждения;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10. Повышение экономической заинтересованности руководителей образовательных организаций в обеспечении безопасных условий труда и учебы.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III. Сроки и этапы реализации Программы.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Сроки реализации Программы – 2015 – 2017 годы. Выполнение мероприятий Программы предполагается на протяжении всего срока действия программы, поэтому разделение программы на хронологические этапы не предусмотрено.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IV. Программные мероприятия.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Мероприятия Программы осуществляются по следующим основным направлениям: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1. Общие организационные мероприятия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2. Обеспечение пожарной безопасности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3. Обеспечение конструкционной безопасности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4. Обеспечение температурного режима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5. Обеспечение антитеррористической защищенности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1. Организационные мероприятия.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Проведение совещаний по безопасности соответствующих должностных лиц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Организация обучения руководителя и специалистов  Учреждения правилам безопасности: пожарной, электрической, охраны труда.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Прохождение сотрудниками  Учреждения периодических медицинских осмотров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2. Пожарная безопасность.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до завершения финансового года.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lastRenderedPageBreak/>
        <w:t xml:space="preserve">Установка дверей лестничных клеток, оборудование их устройствами для </w:t>
      </w:r>
      <w:proofErr w:type="spellStart"/>
      <w:r w:rsidRPr="0060278F">
        <w:rPr>
          <w:color w:val="auto"/>
        </w:rPr>
        <w:t>самозакрывания</w:t>
      </w:r>
      <w:proofErr w:type="spellEnd"/>
      <w:r w:rsidRPr="0060278F">
        <w:rPr>
          <w:color w:val="auto"/>
        </w:rPr>
        <w:t xml:space="preserve">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Приобретение специального оборудования (огнетушители) и их ежегодная заправка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Проведение испытаний и измерений параметров электрооборудования и электроустановок напряжением </w:t>
      </w:r>
      <w:proofErr w:type="gramStart"/>
      <w:r w:rsidRPr="0060278F">
        <w:rPr>
          <w:color w:val="auto"/>
        </w:rPr>
        <w:t>до</w:t>
      </w:r>
      <w:proofErr w:type="gramEnd"/>
      <w:r w:rsidRPr="0060278F">
        <w:rPr>
          <w:color w:val="auto"/>
        </w:rPr>
        <w:t xml:space="preserve"> и выше 1000 В.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Разработка декларации пожарной безопасности, расчет пожарного риска.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Установка прямой телефонной связи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3. Конструкционная безопасность.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Благоустройство территории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Капитальный ремонт и текущий ремонт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>Разработка проектно-сметной документации на ремонт зданий Учреждения.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Оформление въезда в Учреждение со стороны </w:t>
      </w:r>
      <w:proofErr w:type="spellStart"/>
      <w:r w:rsidRPr="0060278F">
        <w:rPr>
          <w:color w:val="auto"/>
        </w:rPr>
        <w:t>ул</w:t>
      </w:r>
      <w:proofErr w:type="gramStart"/>
      <w:r w:rsidRPr="0060278F">
        <w:rPr>
          <w:color w:val="auto"/>
        </w:rPr>
        <w:t>.Ч</w:t>
      </w:r>
      <w:proofErr w:type="gramEnd"/>
      <w:r w:rsidRPr="0060278F">
        <w:rPr>
          <w:color w:val="auto"/>
        </w:rPr>
        <w:t>калова</w:t>
      </w:r>
      <w:proofErr w:type="spellEnd"/>
      <w:r w:rsidRPr="0060278F">
        <w:rPr>
          <w:color w:val="auto"/>
        </w:rPr>
        <w:t xml:space="preserve"> 14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4. Соблюдение температурного режима.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>Обеспечение температурного режима в Учреждения</w:t>
      </w:r>
      <w:proofErr w:type="gramStart"/>
      <w:r w:rsidRPr="0060278F">
        <w:rPr>
          <w:color w:val="auto"/>
        </w:rPr>
        <w:t>.</w:t>
      </w:r>
      <w:proofErr w:type="gramEnd"/>
      <w:r w:rsidRPr="0060278F">
        <w:rPr>
          <w:color w:val="auto"/>
        </w:rPr>
        <w:t xml:space="preserve"> </w:t>
      </w:r>
      <w:proofErr w:type="gramStart"/>
      <w:r w:rsidRPr="0060278F">
        <w:rPr>
          <w:color w:val="auto"/>
        </w:rPr>
        <w:t>б</w:t>
      </w:r>
      <w:proofErr w:type="gramEnd"/>
      <w:r w:rsidRPr="0060278F">
        <w:rPr>
          <w:color w:val="auto"/>
        </w:rPr>
        <w:t xml:space="preserve">ез централизованного отопления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Уплата земельного налога и налога на имущество Учреждения.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Разработка </w:t>
      </w:r>
      <w:proofErr w:type="spellStart"/>
      <w:r w:rsidRPr="0060278F">
        <w:rPr>
          <w:color w:val="auto"/>
        </w:rPr>
        <w:t>Экопаспортов</w:t>
      </w:r>
      <w:proofErr w:type="spellEnd"/>
      <w:r w:rsidRPr="0060278F">
        <w:rPr>
          <w:color w:val="auto"/>
        </w:rPr>
        <w:t xml:space="preserve">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5. Антитеррористическая безопасность.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>Замена  ограждения сзади здания Учреждения</w:t>
      </w:r>
      <w:proofErr w:type="gramStart"/>
      <w:r w:rsidRPr="0060278F">
        <w:rPr>
          <w:color w:val="auto"/>
        </w:rPr>
        <w:t xml:space="preserve">.. </w:t>
      </w:r>
      <w:proofErr w:type="gramEnd"/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Установка телевизионной системы охранного наблюдения.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V. Ресурсное обеспечение.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На реализацию мероприятий Программы направляются средства местного и краевого бюджетов. Объемы финансирования программных мероприятий по годам реализации представлены в приложении № 1 к Программе. Объемы финансовых средств, предусмотренных на осуществление мероприятий Программы на 2015 – 2017 гг. </w:t>
      </w:r>
      <w:r w:rsidRPr="0060278F">
        <w:rPr>
          <w:bCs/>
          <w:color w:val="auto"/>
        </w:rPr>
        <w:t xml:space="preserve">носят прогнозный характер и подлежат ежегодному уточнению при формировании проекта местного бюджета на соответствующий финансовый год.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VI. Организация управления и механизм реализации Программы.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>Управление и реализация намеченных Программой мероприятий осуществляется Управлением образования  городского округа города-курорта Кисловодска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Управление образования  несет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Реализация Программы осуществляется посредством заключения государственных контрактов (договоров). Конкретные исполнители работ по отдельным мероприятиям определяются на конкурсной основе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b/>
          <w:bCs/>
          <w:color w:val="auto"/>
        </w:rPr>
        <w:t xml:space="preserve">VII. Ожидаемые результаты реализации Программы.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Эффективность реализации Программы при условии своевременного финансирования заключается в достижении следующих результатов: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t xml:space="preserve">1. Создание условий для организации безопасного учебно-воспитательного процесса в Учреждении </w:t>
      </w:r>
    </w:p>
    <w:p w:rsidR="009D7461" w:rsidRPr="0060278F" w:rsidRDefault="009D7461" w:rsidP="0060278F">
      <w:pPr>
        <w:pStyle w:val="Default"/>
        <w:contextualSpacing/>
        <w:jc w:val="both"/>
        <w:rPr>
          <w:color w:val="auto"/>
        </w:rPr>
      </w:pPr>
      <w:r w:rsidRPr="0060278F">
        <w:rPr>
          <w:color w:val="auto"/>
        </w:rPr>
        <w:lastRenderedPageBreak/>
        <w:t>2. Соответствие материально-технической базы Учреждения</w:t>
      </w:r>
      <w:proofErr w:type="gramStart"/>
      <w:r w:rsidRPr="0060278F">
        <w:rPr>
          <w:color w:val="auto"/>
        </w:rPr>
        <w:t>.</w:t>
      </w:r>
      <w:proofErr w:type="gramEnd"/>
      <w:r w:rsidRPr="0060278F">
        <w:rPr>
          <w:color w:val="auto"/>
        </w:rPr>
        <w:t xml:space="preserve"> </w:t>
      </w:r>
      <w:proofErr w:type="gramStart"/>
      <w:r w:rsidRPr="0060278F">
        <w:rPr>
          <w:color w:val="auto"/>
        </w:rPr>
        <w:t>т</w:t>
      </w:r>
      <w:proofErr w:type="gramEnd"/>
      <w:r w:rsidRPr="0060278F">
        <w:rPr>
          <w:color w:val="auto"/>
        </w:rPr>
        <w:t xml:space="preserve">ребованиям и нормами безопасности жизнедеятельности . </w:t>
      </w:r>
    </w:p>
    <w:p w:rsidR="009D7461" w:rsidRPr="0060278F" w:rsidRDefault="009D7461" w:rsidP="0060278F">
      <w:pPr>
        <w:pStyle w:val="3"/>
        <w:shd w:val="clear" w:color="auto" w:fill="FFFFFF"/>
        <w:spacing w:before="0" w:after="0"/>
        <w:contextualSpacing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278F">
        <w:rPr>
          <w:rFonts w:ascii="Times New Roman" w:hAnsi="Times New Roman" w:cs="Times New Roman"/>
          <w:b w:val="0"/>
          <w:sz w:val="24"/>
          <w:szCs w:val="24"/>
        </w:rPr>
        <w:t xml:space="preserve">3. Получение положительных заключений от инспектирующих служб </w:t>
      </w: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</w:p>
    <w:p w:rsidR="009D7461" w:rsidRPr="0060278F" w:rsidRDefault="009D7461" w:rsidP="0060278F">
      <w:pPr>
        <w:pStyle w:val="Default"/>
        <w:contextualSpacing/>
        <w:jc w:val="center"/>
        <w:rPr>
          <w:b/>
        </w:rPr>
      </w:pPr>
      <w:r w:rsidRPr="0060278F">
        <w:rPr>
          <w:b/>
        </w:rPr>
        <w:t>Система основных программных мероприятий Программы</w:t>
      </w:r>
    </w:p>
    <w:p w:rsidR="009D7461" w:rsidRPr="0060278F" w:rsidRDefault="009D7461" w:rsidP="00602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8F">
        <w:rPr>
          <w:rFonts w:ascii="Times New Roman" w:hAnsi="Times New Roman" w:cs="Times New Roman"/>
          <w:b/>
          <w:sz w:val="24"/>
          <w:szCs w:val="24"/>
        </w:rPr>
        <w:t xml:space="preserve">на 2017  – 2019 </w:t>
      </w:r>
      <w:proofErr w:type="spellStart"/>
      <w:proofErr w:type="gramStart"/>
      <w:r w:rsidRPr="0060278F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602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5255" w:type="dxa"/>
        <w:tblLook w:val="01E0" w:firstRow="1" w:lastRow="1" w:firstColumn="1" w:lastColumn="1" w:noHBand="0" w:noVBand="0"/>
      </w:tblPr>
      <w:tblGrid>
        <w:gridCol w:w="835"/>
        <w:gridCol w:w="6271"/>
        <w:gridCol w:w="1893"/>
        <w:gridCol w:w="2159"/>
        <w:gridCol w:w="1938"/>
        <w:gridCol w:w="2159"/>
      </w:tblGrid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278F">
              <w:rPr>
                <w:b/>
                <w:sz w:val="24"/>
                <w:szCs w:val="24"/>
              </w:rPr>
              <w:t>п</w:t>
            </w:r>
            <w:proofErr w:type="gramEnd"/>
            <w:r w:rsidRPr="006027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pStyle w:val="Default"/>
              <w:contextualSpacing/>
              <w:jc w:val="center"/>
              <w:rPr>
                <w:b/>
              </w:rPr>
            </w:pPr>
            <w:r w:rsidRPr="0060278F">
              <w:rPr>
                <w:b/>
              </w:rPr>
              <w:t>Срок</w:t>
            </w:r>
          </w:p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pStyle w:val="Default"/>
              <w:contextualSpacing/>
              <w:jc w:val="center"/>
              <w:rPr>
                <w:b/>
              </w:rPr>
            </w:pPr>
            <w:r w:rsidRPr="0060278F">
              <w:rPr>
                <w:b/>
              </w:rPr>
              <w:t>Источник</w:t>
            </w:r>
          </w:p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>Финансирования (краевой, местный бюджет, внебюджетные источники)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9D7461" w:rsidRPr="0060278F" w:rsidTr="000D1449">
        <w:tc>
          <w:tcPr>
            <w:tcW w:w="15255" w:type="dxa"/>
            <w:gridSpan w:val="6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bCs/>
                <w:sz w:val="24"/>
                <w:szCs w:val="24"/>
              </w:rPr>
              <w:t>I. Общие организационные мероприятия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Проведение семинаров, совещаний для  должностных лиц, ответственных за пожарную, электрическую безопасность, охрану труда и т.д. в Учреждении с участием представителей всех заинтересованных служб по обеспечению безопасности учреждений образования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ежегодно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000000"/>
                <w:sz w:val="24"/>
                <w:szCs w:val="24"/>
                <w:shd w:val="clear" w:color="auto" w:fill="FFFFFF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1.3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Организация обучения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 раз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1.4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 раз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lastRenderedPageBreak/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color w:val="323232"/>
                <w:sz w:val="24"/>
                <w:szCs w:val="24"/>
                <w:shd w:val="clear" w:color="auto" w:fill="FFFFFF"/>
              </w:rPr>
              <w:t>проведением разъяснительной работы среди родителей (законных представителей) воспитанников по соблюдению противопожарного режима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1.6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60278F">
              <w:rPr>
                <w:color w:val="323232"/>
                <w:sz w:val="24"/>
                <w:szCs w:val="24"/>
                <w:shd w:val="clear" w:color="auto" w:fill="FFFFFF"/>
              </w:rPr>
              <w:t>изготовлением и размещением в местах массового пребывания людей стендов, рекламных щитов, панно, табло «Сообщает 01»;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1.7.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60278F">
              <w:rPr>
                <w:color w:val="323232"/>
                <w:sz w:val="24"/>
                <w:szCs w:val="24"/>
                <w:shd w:val="clear" w:color="auto" w:fill="FFFFFF"/>
              </w:rPr>
              <w:t>проведением ежегодных противопожарных инструктажей с рабочими предприятий и служащими учреждений, учащимися образовательных и дошкольных учреждений;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4 раза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1.8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color w:val="323232"/>
                <w:sz w:val="24"/>
                <w:szCs w:val="24"/>
                <w:shd w:val="clear" w:color="auto" w:fill="FFFFFF"/>
              </w:rPr>
            </w:pPr>
            <w:r w:rsidRPr="0060278F">
              <w:rPr>
                <w:color w:val="323232"/>
                <w:sz w:val="24"/>
                <w:szCs w:val="24"/>
                <w:shd w:val="clear" w:color="auto" w:fill="FFFFFF"/>
              </w:rPr>
              <w:t>проведением занятий по повышению уровня правосознания и ответственности должностных лиц и граждан за допускаемые нарушения в области пожарной безопасности.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 раз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грамотности</w:t>
            </w:r>
          </w:p>
        </w:tc>
      </w:tr>
      <w:tr w:rsidR="009D7461" w:rsidRPr="0060278F" w:rsidTr="000D1449">
        <w:tc>
          <w:tcPr>
            <w:tcW w:w="13096" w:type="dxa"/>
            <w:gridSpan w:val="5"/>
          </w:tcPr>
          <w:p w:rsidR="009D7461" w:rsidRPr="0060278F" w:rsidRDefault="009D7461" w:rsidP="006027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278F">
              <w:rPr>
                <w:b/>
                <w:bCs/>
                <w:sz w:val="24"/>
                <w:szCs w:val="24"/>
              </w:rPr>
              <w:t>II. Обеспечение пожарной безопасности Учреждения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до завершения финансового года.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ежемесячно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100.000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 сервисное обслуживание автоматической пожарной сигнализации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Обучение по программе  пожарно </w:t>
            </w:r>
            <w:proofErr w:type="gramStart"/>
            <w:r w:rsidRPr="0060278F">
              <w:rPr>
                <w:sz w:val="24"/>
                <w:szCs w:val="24"/>
              </w:rPr>
              <w:t>–т</w:t>
            </w:r>
            <w:proofErr w:type="gramEnd"/>
            <w:r w:rsidRPr="0060278F">
              <w:rPr>
                <w:sz w:val="24"/>
                <w:szCs w:val="24"/>
              </w:rPr>
              <w:t>ехнический минимум.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 раз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Протокол, приказ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2.3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Обеспечение Учреждения прямой связью с ближайшим подразделением пожарной охраны.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2.4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Приобретение специального противопожарного оборудования, проверка, перезарядка огнетушителей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15.000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2.5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Проведение испытаний и измерений параметров </w:t>
            </w:r>
            <w:r w:rsidRPr="0060278F">
              <w:rPr>
                <w:sz w:val="24"/>
                <w:szCs w:val="24"/>
              </w:rPr>
              <w:lastRenderedPageBreak/>
              <w:t xml:space="preserve">электрооборудования и электроустановок напряжением </w:t>
            </w:r>
            <w:proofErr w:type="gramStart"/>
            <w:r w:rsidRPr="0060278F">
              <w:rPr>
                <w:sz w:val="24"/>
                <w:szCs w:val="24"/>
              </w:rPr>
              <w:t>до</w:t>
            </w:r>
            <w:proofErr w:type="gramEnd"/>
            <w:r w:rsidRPr="0060278F">
              <w:rPr>
                <w:sz w:val="24"/>
                <w:szCs w:val="24"/>
              </w:rPr>
              <w:t xml:space="preserve"> и выше 1000 В.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3000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</w:t>
            </w:r>
            <w:r w:rsidRPr="0060278F">
              <w:rPr>
                <w:sz w:val="24"/>
                <w:szCs w:val="24"/>
              </w:rPr>
              <w:lastRenderedPageBreak/>
              <w:t xml:space="preserve">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 xml:space="preserve">Повышение </w:t>
            </w:r>
            <w:r w:rsidRPr="0060278F">
              <w:rPr>
                <w:sz w:val="24"/>
                <w:szCs w:val="24"/>
              </w:rPr>
              <w:lastRenderedPageBreak/>
              <w:t xml:space="preserve">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Контроль качества огнезащитной обработки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2.7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Изготовление плана эвакуации котельной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2.8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ежегодно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100.000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2.9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Техническое обслуживание автоматической  пожарной сигнализации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278F">
              <w:rPr>
                <w:sz w:val="24"/>
                <w:szCs w:val="24"/>
              </w:rPr>
              <w:t>ежеиесячно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25.000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2.10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Замена электропроводки и электрооборудования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2017-2019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150.000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Приобретение наглядных пособий по тематике действий в чрезвычайных ситуациях.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t xml:space="preserve">Разработка декларации пожарной безопасности, расчет пожарного риска </w:t>
            </w:r>
          </w:p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Повышение безопасности Учреждения, 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2.13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  <w:rPr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Разработка и утверждение локальных документов о мерах пожарной безопасности: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2"/>
              </w:numPr>
              <w:contextualSpacing/>
              <w:rPr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приказа о назначении ответственного за пожарную безопасность в Учреждении;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2"/>
              </w:numPr>
              <w:contextualSpacing/>
            </w:pPr>
            <w:r w:rsidRPr="0060278F">
              <w:rPr>
                <w:shd w:val="clear" w:color="auto" w:fill="FFFFFF"/>
              </w:rPr>
              <w:t>приказа об установлении</w:t>
            </w:r>
            <w:r w:rsidRPr="0060278F">
              <w:br/>
            </w:r>
            <w:r w:rsidRPr="0060278F">
              <w:rPr>
                <w:shd w:val="clear" w:color="auto" w:fill="FFFFFF"/>
              </w:rPr>
              <w:t>противопожарного режима в Учре6ждении;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2"/>
              </w:numPr>
              <w:contextualSpacing/>
            </w:pPr>
            <w:r w:rsidRPr="0060278F">
              <w:rPr>
                <w:shd w:val="clear" w:color="auto" w:fill="FFFFFF"/>
              </w:rPr>
              <w:t xml:space="preserve"> приказа о проведении мероприятий по обучению сотрудников Учреждении мерам пожарной безопасности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2017-2019 </w:t>
            </w:r>
            <w:proofErr w:type="spellStart"/>
            <w:proofErr w:type="gramStart"/>
            <w:r w:rsidRPr="0060278F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  <w:rPr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Наличие локальных документов о мерах пожарной безопасности:</w:t>
            </w:r>
          </w:p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rPr>
                <w:shd w:val="clear" w:color="auto" w:fill="FFFFFF"/>
              </w:rPr>
              <w:t>Контроль соблюдения требований пожарной безопасности: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  <w:jc w:val="both"/>
            </w:pPr>
            <w:r w:rsidRPr="0060278F">
              <w:rPr>
                <w:shd w:val="clear" w:color="auto" w:fill="FFFFFF"/>
              </w:rPr>
              <w:t>устранение замечаний по предписаниям пожарного надзора;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  <w:jc w:val="both"/>
            </w:pPr>
            <w:r w:rsidRPr="0060278F">
              <w:rPr>
                <w:shd w:val="clear" w:color="auto" w:fill="FFFFFF"/>
              </w:rPr>
              <w:t>соблюдение противопожарного режима;</w:t>
            </w:r>
            <w:r w:rsidRPr="0060278F">
              <w:br/>
            </w:r>
            <w:r w:rsidRPr="0060278F">
              <w:rPr>
                <w:shd w:val="clear" w:color="auto" w:fill="FFFFFF"/>
              </w:rPr>
              <w:t>соблюдение правил пожарной</w:t>
            </w:r>
            <w:r w:rsidRPr="0060278F">
              <w:br/>
            </w:r>
            <w:r w:rsidRPr="0060278F">
              <w:rPr>
                <w:shd w:val="clear" w:color="auto" w:fill="FFFFFF"/>
              </w:rPr>
              <w:t>безопасности при проведении массовых мероприятий;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содержание территории;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содержание здания, помещений Учреждения путей эвакуации;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содержание электроустановок;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содержание сетей противопожарного водоснабжения;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учет и использование первичных средств пожаротушения в Учреждение;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3"/>
              </w:numPr>
              <w:contextualSpacing/>
            </w:pPr>
            <w:r w:rsidRPr="0060278F">
              <w:rPr>
                <w:shd w:val="clear" w:color="auto" w:fill="FFFFFF"/>
              </w:rPr>
              <w:t>содержание пожарной сигнализации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Обеспечение пожарной безопасности в Учреждении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2.15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rPr>
                <w:shd w:val="clear" w:color="auto" w:fill="FFFFFF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2.16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  <w:rPr>
                <w:color w:val="323232"/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 раза в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2.17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rPr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Организация методической работы: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4"/>
              </w:numPr>
              <w:contextualSpacing/>
              <w:rPr>
                <w:color w:val="323232"/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обучение педагогов ознакомлению детей с правилами пожарной безопасности;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4"/>
              </w:numPr>
              <w:contextualSpacing/>
              <w:rPr>
                <w:color w:val="323232"/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оформление уголков пожарной безопасности в групповых помещениях;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4"/>
              </w:numPr>
              <w:contextualSpacing/>
              <w:rPr>
                <w:color w:val="323232"/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9D7461" w:rsidRPr="0060278F" w:rsidRDefault="009D7461" w:rsidP="0060278F">
            <w:pPr>
              <w:pStyle w:val="Default"/>
              <w:numPr>
                <w:ilvl w:val="0"/>
                <w:numId w:val="4"/>
              </w:numPr>
              <w:contextualSpacing/>
              <w:rPr>
                <w:color w:val="323232"/>
                <w:shd w:val="clear" w:color="auto" w:fill="FFFFFF"/>
              </w:rPr>
            </w:pPr>
            <w:r w:rsidRPr="0060278F">
              <w:rPr>
                <w:shd w:val="clear" w:color="auto" w:fill="FFFFFF"/>
              </w:rPr>
              <w:t xml:space="preserve">взаимодействие с родителями (законными представителями) воспитанников по закреплению </w:t>
            </w:r>
            <w:r w:rsidRPr="0060278F">
              <w:rPr>
                <w:shd w:val="clear" w:color="auto" w:fill="FFFFFF"/>
              </w:rPr>
              <w:lastRenderedPageBreak/>
              <w:t>и соблюдению правил пожарной безопасности дома;</w:t>
            </w:r>
            <w:r w:rsidRPr="0060278F">
              <w:br/>
            </w:r>
            <w:r w:rsidRPr="0060278F">
              <w:rPr>
                <w:shd w:val="clear" w:color="auto" w:fill="FFFFFF"/>
              </w:rPr>
              <w:t>участие в районных и городских конкурсах на противопожарную тематику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Систематизация методического материала</w:t>
            </w:r>
          </w:p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  <w:shd w:val="clear" w:color="auto" w:fill="FFFFFF"/>
              </w:rPr>
              <w:t>закрепление и соблюдению правил пожарной безопасности дома;</w:t>
            </w:r>
            <w:r w:rsidRPr="0060278F">
              <w:rPr>
                <w:sz w:val="24"/>
                <w:szCs w:val="24"/>
              </w:rPr>
              <w:br/>
            </w:r>
          </w:p>
        </w:tc>
      </w:tr>
      <w:tr w:rsidR="009D7461" w:rsidRPr="0060278F" w:rsidTr="000D1449">
        <w:tc>
          <w:tcPr>
            <w:tcW w:w="15255" w:type="dxa"/>
            <w:gridSpan w:val="6"/>
          </w:tcPr>
          <w:p w:rsidR="009D7461" w:rsidRPr="0060278F" w:rsidRDefault="009D7461" w:rsidP="0060278F">
            <w:pPr>
              <w:pStyle w:val="Default"/>
              <w:contextualSpacing/>
              <w:jc w:val="center"/>
              <w:rPr>
                <w:b/>
              </w:rPr>
            </w:pPr>
            <w:r w:rsidRPr="0060278F">
              <w:rPr>
                <w:b/>
                <w:bCs/>
              </w:rPr>
              <w:lastRenderedPageBreak/>
              <w:t xml:space="preserve">III. Обеспечение конструкционной безопасности </w:t>
            </w:r>
          </w:p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3.1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t xml:space="preserve">Благоустройство территории Учреждения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Весна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Соблюдение противопожарного режима в Учреждении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3.2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pStyle w:val="Default"/>
              <w:contextualSpacing/>
              <w:jc w:val="both"/>
            </w:pPr>
            <w:r w:rsidRPr="0060278F">
              <w:t xml:space="preserve">Капитальный ремонт и текущий ремонт Учреждения. 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2017-2019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5000000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Смета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3.3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Разработка проектно-сметной документации на ремонт здания Учреждения 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2017-2019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7461" w:rsidRPr="0060278F" w:rsidTr="000D1449">
        <w:trPr>
          <w:trHeight w:val="262"/>
        </w:trPr>
        <w:tc>
          <w:tcPr>
            <w:tcW w:w="15255" w:type="dxa"/>
            <w:gridSpan w:val="6"/>
          </w:tcPr>
          <w:p w:rsidR="009D7461" w:rsidRPr="0060278F" w:rsidRDefault="009D7461" w:rsidP="0060278F">
            <w:pPr>
              <w:pStyle w:val="Default"/>
              <w:contextualSpacing/>
              <w:jc w:val="center"/>
              <w:rPr>
                <w:b/>
              </w:rPr>
            </w:pPr>
            <w:r w:rsidRPr="0060278F">
              <w:rPr>
                <w:b/>
                <w:bCs/>
              </w:rPr>
              <w:t>IV. Обеспечение температурного режима</w:t>
            </w:r>
          </w:p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4.1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Обеспечение температурного режима в Учреждении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Соблюдение противопожарного режима в Учреждении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4.2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поддержание безопасных санитарных условий, условий безопасности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Постоянно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Соблюдение противопожарного режима в Учреждении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4.3.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Уплата земельного налога и налога на имущество учреждений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Счета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4.4.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278F">
              <w:rPr>
                <w:sz w:val="24"/>
                <w:szCs w:val="24"/>
              </w:rPr>
              <w:t>Экопаспортов</w:t>
            </w:r>
            <w:proofErr w:type="spellEnd"/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2019 год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278F">
              <w:rPr>
                <w:sz w:val="24"/>
                <w:szCs w:val="24"/>
              </w:rPr>
              <w:t>Экопаспорт</w:t>
            </w:r>
            <w:proofErr w:type="spellEnd"/>
          </w:p>
        </w:tc>
      </w:tr>
      <w:tr w:rsidR="009D7461" w:rsidRPr="0060278F" w:rsidTr="000D1449">
        <w:tc>
          <w:tcPr>
            <w:tcW w:w="15255" w:type="dxa"/>
            <w:gridSpan w:val="6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b/>
                <w:bCs/>
                <w:sz w:val="24"/>
                <w:szCs w:val="24"/>
              </w:rPr>
              <w:t>V. Антитеррористическая безопасность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Восстановление ограждения периметра территории образовательных учреждений.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2017-2019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500.000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5.2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Установка телевизионной системы охранного наблюдения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2017-2019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55.000 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</w:t>
            </w:r>
          </w:p>
        </w:tc>
      </w:tr>
      <w:tr w:rsidR="009D7461" w:rsidRPr="0060278F" w:rsidTr="000D1449">
        <w:tc>
          <w:tcPr>
            <w:tcW w:w="835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5.3</w:t>
            </w:r>
          </w:p>
        </w:tc>
        <w:tc>
          <w:tcPr>
            <w:tcW w:w="6271" w:type="dxa"/>
          </w:tcPr>
          <w:p w:rsidR="009D7461" w:rsidRPr="0060278F" w:rsidRDefault="009D7461" w:rsidP="0060278F">
            <w:pPr>
              <w:contextualSpacing/>
              <w:jc w:val="both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Восстановление освещения территории  Учреждения</w:t>
            </w:r>
          </w:p>
        </w:tc>
        <w:tc>
          <w:tcPr>
            <w:tcW w:w="1893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jc w:val="center"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150.000руб.</w:t>
            </w:r>
          </w:p>
        </w:tc>
        <w:tc>
          <w:tcPr>
            <w:tcW w:w="1938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60278F">
              <w:rPr>
                <w:sz w:val="24"/>
                <w:szCs w:val="24"/>
              </w:rPr>
              <w:t>Н.П.Назина</w:t>
            </w:r>
            <w:proofErr w:type="spellEnd"/>
          </w:p>
        </w:tc>
        <w:tc>
          <w:tcPr>
            <w:tcW w:w="2159" w:type="dxa"/>
          </w:tcPr>
          <w:p w:rsidR="009D7461" w:rsidRPr="0060278F" w:rsidRDefault="009D7461" w:rsidP="0060278F">
            <w:pPr>
              <w:contextualSpacing/>
              <w:rPr>
                <w:sz w:val="24"/>
                <w:szCs w:val="24"/>
              </w:rPr>
            </w:pPr>
            <w:r w:rsidRPr="0060278F">
              <w:rPr>
                <w:sz w:val="24"/>
                <w:szCs w:val="24"/>
              </w:rPr>
              <w:t>Повышение безопасности Учреждения,</w:t>
            </w:r>
          </w:p>
        </w:tc>
      </w:tr>
    </w:tbl>
    <w:p w:rsidR="009D7461" w:rsidRPr="0060278F" w:rsidRDefault="009D7461" w:rsidP="00602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61" w:rsidRPr="0060278F" w:rsidRDefault="009D7461" w:rsidP="0060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7461" w:rsidRPr="0060278F" w:rsidSect="009D7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C42"/>
    <w:multiLevelType w:val="hybridMultilevel"/>
    <w:tmpl w:val="E2742AB8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44292D16"/>
    <w:multiLevelType w:val="hybridMultilevel"/>
    <w:tmpl w:val="E33873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E06C7"/>
    <w:multiLevelType w:val="hybridMultilevel"/>
    <w:tmpl w:val="59404074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3C93819"/>
    <w:multiLevelType w:val="hybridMultilevel"/>
    <w:tmpl w:val="B61A9D62"/>
    <w:lvl w:ilvl="0" w:tplc="04190009">
      <w:start w:val="1"/>
      <w:numFmt w:val="bullet"/>
      <w:lvlText w:val="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1"/>
    <w:rsid w:val="0060278F"/>
    <w:rsid w:val="009D7461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74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D746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9D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74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D746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9D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3249</Words>
  <Characters>18520</Characters>
  <Application>Microsoft Office Word</Application>
  <DocSecurity>0</DocSecurity>
  <Lines>154</Lines>
  <Paragraphs>43</Paragraphs>
  <ScaleCrop>false</ScaleCrop>
  <Company>Curnos™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2017-02-13T12:05:00Z</dcterms:created>
  <dcterms:modified xsi:type="dcterms:W3CDTF">2017-02-13T15:18:00Z</dcterms:modified>
</cp:coreProperties>
</file>